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DC245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E6219">
        <w:rPr>
          <w:rFonts w:ascii="Times New Roman" w:hAnsi="Times New Roman" w:cs="Times New Roman"/>
          <w:b/>
          <w:lang w:val="ru-RU"/>
        </w:rPr>
        <w:t>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17C51">
        <w:rPr>
          <w:rFonts w:ascii="Times New Roman" w:hAnsi="Times New Roman" w:cs="Times New Roman"/>
          <w:b/>
          <w:lang w:val="ru-RU"/>
        </w:rPr>
        <w:t>0</w:t>
      </w:r>
      <w:r w:rsidR="00CE6219">
        <w:rPr>
          <w:rFonts w:ascii="Times New Roman" w:hAnsi="Times New Roman" w:cs="Times New Roman"/>
          <w:b/>
          <w:lang w:val="ru-RU"/>
        </w:rPr>
        <w:t>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CE6219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86046E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A67861"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4267E" w:rsidRPr="0094267E" w:rsidRDefault="0094267E" w:rsidP="0094267E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Раздела 2, Главы 3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</w:t>
      </w:r>
      <w:r>
        <w:rPr>
          <w:rFonts w:ascii="Times New Roman" w:hAnsi="Times New Roman" w:cs="Times New Roman"/>
          <w:lang w:val="ru-RU"/>
        </w:rPr>
        <w:t>7</w:t>
      </w:r>
      <w:r w:rsidR="00314505">
        <w:rPr>
          <w:rFonts w:ascii="Times New Roman" w:hAnsi="Times New Roman" w:cs="Times New Roman"/>
          <w:lang w:val="ru-RU"/>
        </w:rPr>
        <w:t xml:space="preserve"> июня 202</w:t>
      </w:r>
      <w:r>
        <w:rPr>
          <w:rFonts w:ascii="Times New Roman" w:hAnsi="Times New Roman" w:cs="Times New Roman"/>
          <w:lang w:val="ru-RU"/>
        </w:rPr>
        <w:t>3</w:t>
      </w:r>
      <w:r w:rsidR="00314505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110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94267E">
        <w:rPr>
          <w:rFonts w:ascii="Times New Roman" w:hAnsi="Times New Roman" w:cs="Times New Roman"/>
          <w:u w:val="single"/>
          <w:lang w:val="ru-RU"/>
        </w:rPr>
        <w:t>«</w:t>
      </w:r>
      <w:r w:rsidRPr="0094267E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94267E">
        <w:rPr>
          <w:rFonts w:ascii="Times New Roman" w:hAnsi="Times New Roman" w:cs="Times New Roman"/>
          <w:u w:val="single"/>
          <w:lang w:val="ru-RU"/>
        </w:rPr>
        <w:t xml:space="preserve"> медицинского страхования, </w:t>
      </w:r>
      <w:proofErr w:type="gramStart"/>
      <w:r w:rsidRPr="0094267E">
        <w:rPr>
          <w:rFonts w:ascii="Times New Roman" w:hAnsi="Times New Roman" w:cs="Times New Roman"/>
          <w:u w:val="single"/>
          <w:lang w:val="ru-RU"/>
        </w:rPr>
        <w:t>фармацевтических</w:t>
      </w:r>
      <w:proofErr w:type="gramEnd"/>
    </w:p>
    <w:p w:rsidR="00120863" w:rsidRDefault="0094267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4267E">
        <w:rPr>
          <w:rFonts w:ascii="Times New Roman" w:hAnsi="Times New Roman" w:cs="Times New Roman"/>
          <w:u w:val="single"/>
          <w:lang w:val="ru-RU"/>
        </w:rPr>
        <w:t>услуг</w:t>
      </w:r>
      <w:r w:rsidR="00314505" w:rsidRPr="0094267E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86046E" w:rsidRPr="00975E87" w:rsidRDefault="0086046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6"/>
        <w:gridCol w:w="1134"/>
        <w:gridCol w:w="1559"/>
        <w:gridCol w:w="1984"/>
      </w:tblGrid>
      <w:tr w:rsidR="003604A2" w:rsidRPr="006C4ACE" w:rsidTr="00D64110">
        <w:trPr>
          <w:trHeight w:val="20"/>
        </w:trPr>
        <w:tc>
          <w:tcPr>
            <w:tcW w:w="709" w:type="dxa"/>
          </w:tcPr>
          <w:p w:rsidR="003604A2" w:rsidRPr="00D97C1F" w:rsidRDefault="003604A2" w:rsidP="006D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spellEnd"/>
          </w:p>
        </w:tc>
        <w:tc>
          <w:tcPr>
            <w:tcW w:w="3969" w:type="dxa"/>
          </w:tcPr>
          <w:p w:rsidR="003604A2" w:rsidRPr="00D97C1F" w:rsidRDefault="003604A2" w:rsidP="006D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5387" w:type="dxa"/>
          </w:tcPr>
          <w:p w:rsidR="003604A2" w:rsidRPr="00D97C1F" w:rsidRDefault="003604A2" w:rsidP="006D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фасовка</w:t>
            </w:r>
            <w:proofErr w:type="spellEnd"/>
          </w:p>
        </w:tc>
        <w:tc>
          <w:tcPr>
            <w:tcW w:w="1276" w:type="dxa"/>
            <w:noWrap/>
          </w:tcPr>
          <w:p w:rsidR="003604A2" w:rsidRPr="00D97C1F" w:rsidRDefault="003604A2" w:rsidP="006D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noWrap/>
          </w:tcPr>
          <w:p w:rsidR="003604A2" w:rsidRPr="00D97C1F" w:rsidRDefault="003604A2" w:rsidP="006D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559" w:type="dxa"/>
          </w:tcPr>
          <w:p w:rsidR="003604A2" w:rsidRPr="00D97C1F" w:rsidRDefault="003604A2" w:rsidP="006D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984" w:type="dxa"/>
          </w:tcPr>
          <w:p w:rsidR="003604A2" w:rsidRPr="00D97C1F" w:rsidRDefault="003604A2" w:rsidP="006D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851, Набор реагентов для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активированного парциального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-АПТВ) по ТУ 21.20.23-082-42349142-2020</w:t>
            </w:r>
          </w:p>
        </w:tc>
        <w:tc>
          <w:tcPr>
            <w:tcW w:w="5387" w:type="dxa"/>
          </w:tcPr>
          <w:p w:rsidR="00CE6219" w:rsidRPr="00054F74" w:rsidRDefault="00CE6219" w:rsidP="00B716D2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других</w:t>
            </w:r>
            <w:proofErr w:type="gram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активированного частичного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тромбопластинового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Activated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partial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thromboplastin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time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(APTT)) клинического образца посредством анализа образования сгустка.</w:t>
            </w:r>
            <w:r w:rsidRPr="00054F74">
              <w:rPr>
                <w:color w:val="000000" w:themeColor="text1"/>
                <w:sz w:val="22"/>
                <w:szCs w:val="22"/>
              </w:rPr>
              <w:t xml:space="preserve"> Состав: Реагент 1: АПТВ-реагент (жидкий реагент, содержащий фосфоли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 xml:space="preserve">пиды,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элла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>говую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кислоту, буфер и стабилизаторы)- не менее 8 флаконов по не менее 5 мл; Реагент 2: Кальция хлорид (0,025 М раствор)  - не менее 4 флаконов по не менее10 мл. Формат выпуска: жидкие реагенты, готовые к использованию после вскрытия, 800 определений.    Стабильность после вскрытия при температуре +2...+8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054F74">
              <w:rPr>
                <w:color w:val="000000" w:themeColor="text1"/>
                <w:sz w:val="22"/>
                <w:szCs w:val="22"/>
              </w:rPr>
              <w:t xml:space="preserve">  не менее 35 дней, при +18... +30 °С не менее 7 дней.</w:t>
            </w:r>
          </w:p>
          <w:p w:rsidR="00CE6219" w:rsidRPr="00054F74" w:rsidRDefault="00CE6219" w:rsidP="00B716D2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коагулометров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Solution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47 918,00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143 754,00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853, Набор реагентов для определения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-Тромбин) по ТУ 21.20.23-084-42349142-2020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тромбинового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thrombin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TT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Тромбин (жидкий реагент), не менее 10 мл - не менее 10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35 дней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60 727,00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121 454,00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850, Набор реагентов для определения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) по ТУ 21.20.23-083-42349142-2020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протромбинового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prothrombin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PT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образце, с или без стандартизации относительно международного стандартизованного отношения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international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normalized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ratio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INR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методом анализа образования сгустка.</w:t>
            </w:r>
          </w:p>
          <w:p w:rsidR="00CE6219" w:rsidRPr="00CE6219" w:rsidRDefault="00CE6219" w:rsidP="00B716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-кальциевый реагент должен быть аттестован по МИЧ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.</w:t>
            </w:r>
            <w:proofErr w:type="gramEnd"/>
          </w:p>
          <w:p w:rsidR="00CE6219" w:rsidRPr="00CE6219" w:rsidRDefault="00CE6219" w:rsidP="00B716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Состав набора: </w:t>
            </w: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ль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циевая смесь из кроличьего мозга, буфер, консерванты и стабилизаторы) суспензия - не менее 10 флаконов по не менее 10 мл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., </w:t>
            </w:r>
            <w:proofErr w:type="gram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1000 определений.</w:t>
            </w:r>
          </w:p>
          <w:p w:rsidR="00CE6219" w:rsidRPr="00CE6219" w:rsidRDefault="00CE6219" w:rsidP="00B716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С</w:t>
            </w:r>
            <w:proofErr w:type="gram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не менее 32 дней, при +18... +30 °С не менее 10 дней.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78 228,00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324 684,00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852, Набор реагентов для определения концентрации фибриногена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-Фибриноген) по ТУ 21.20.23-085-42349142-2020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Состав: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Реагент 1: Тромбин (жидкий реагент),  не менее 10 мл - не менее 10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30 дней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Методика: модифицированный метод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164 188,00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492 564,00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860, Набор калибраторов для определения концентрации фибриногена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-Фибриноген-калибратор) по ТУ 21.20.23-086-42349142-2020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установления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≥5 мл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Не менее 5 флаконов по 1 мл с разной концентрацией фибриногена.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108 439,00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108 439,00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858, Набор калибровочных плазм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-калибратор) по ТУ 21.20.23-090-42349142-2020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установления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использования при качественном и/или количественном определении одного или множества факторов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Multiple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и/или их активированных компонентов в клиническом образце.</w:t>
            </w:r>
          </w:p>
          <w:p w:rsidR="00CE6219" w:rsidRPr="00CE6219" w:rsidRDefault="00CE6219" w:rsidP="00B716D2">
            <w:pPr>
              <w:ind w:firstLine="32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6 (см[3*];^мл)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Плазма аттестована для построения калибровочных кривых и получения калибровочных значений не менее чем по 5 параметрам при определении следующих показателей: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 АПТВ/АЧТВ;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набора: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калибратор (лиофильно высушенная калибровочная плазма), на 1 мл - не менее  6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40 665,00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40 665,00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859, Набор контрольных плазм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-контроль) по ТУ 21.20.23-091-42349142-2020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коагуляционных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факторов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factors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intermediates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и/или их активированных компонентов в клиническом образце.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Количество выполняемых тестов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 60 Штука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Назначение: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-контроль)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Контрольная плазма в нормальном и патологическом  диапазоне, аттестована не менее чем по 7 параметрам: - АПТВ/АЧТВ;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-международное нормализованное отношение (МНО);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CE6219" w:rsidRPr="00CE6219" w:rsidRDefault="00CE6219" w:rsidP="00B716D2">
            <w:pPr>
              <w:spacing w:before="4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-фибриноген (модифицированным методом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);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контроль Н (лиофильно высушенная контрольная плазма с нормальным диапазоном значений), на 1 мл – не менее 3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контроль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(лиофильно высушенная контрольная плазма с патологическим диапазоном значений), на 1 мл – не менее 3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27 111,00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27 111,00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П004, Промывочный раствор по ТУ 21.20.23-001-34065548-2019, вариант исполнения: Промывочный раствор №1, Комплектация №4 (1,3% раствор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натрия), 50 мл - во флаконе.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Назначение: Для анализаторов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Объем реагента: Объем реагента: 300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500 (см[3*];^мл)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Состав: 1,3%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не менее 50 мл во флаконе. Промывочный раствор поставляется в готовой к использованию форме. Концентрация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должна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находится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диапазоне 0,9-2,2%, рН - 10-15. Хранение раствора должно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проводится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при температуре в диапазоне не уже +2....+35  С. Стабильность после вскрытия при температуре +2...+35С не менее 10 дней</w:t>
            </w: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194 219,00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388 438,00</w:t>
            </w:r>
          </w:p>
        </w:tc>
      </w:tr>
      <w:tr w:rsidR="00CE6219" w:rsidRPr="004D663F" w:rsidTr="00D64110">
        <w:trPr>
          <w:trHeight w:val="20"/>
        </w:trPr>
        <w:tc>
          <w:tcPr>
            <w:tcW w:w="709" w:type="dxa"/>
          </w:tcPr>
          <w:p w:rsidR="00CE6219" w:rsidRPr="00054F74" w:rsidRDefault="00CE6219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969" w:type="dxa"/>
          </w:tcPr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Кювета одноразовая для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60,190,400": К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(700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мкл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- </w:t>
            </w:r>
            <w:r w:rsidRPr="00CE621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1000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шт. в упаковке</w:t>
            </w:r>
          </w:p>
        </w:tc>
        <w:tc>
          <w:tcPr>
            <w:tcW w:w="5387" w:type="dxa"/>
          </w:tcPr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Каталожный номер: К</w:t>
            </w:r>
            <w:proofErr w:type="gramStart"/>
            <w:r w:rsidRPr="00CE6219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2</w:t>
            </w:r>
            <w:proofErr w:type="gramEnd"/>
            <w:r w:rsidRPr="00CE6219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.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Объем: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≤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700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мкл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.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Общая высота кюветы - 30,06 мм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посадочной части кюветы – 10,00 мм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Внешний диаметр дна кюветы - 7,70 мм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lastRenderedPageBreak/>
              <w:t>Диаметр измерительной части кюветы - 7,75 мм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Радиус вытеснителя - 1,6 мм</w:t>
            </w:r>
          </w:p>
          <w:p w:rsidR="00CE6219" w:rsidRPr="00CE6219" w:rsidRDefault="00CE6219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Наличие товарного знака на кювете.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Совместимость с  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коагулометром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190,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имеющимся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в наличии у Заказчика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Совместимость должна быть подтверждена соответствующими документами (регистрационное удостоверение, письмо производителя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либо его авторизованного представителя), так как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190 находится на гарантийном обслуживании.</w:t>
            </w:r>
          </w:p>
          <w:p w:rsidR="00CE6219" w:rsidRPr="00CE6219" w:rsidRDefault="00CE6219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123 200,00</w:t>
            </w:r>
          </w:p>
        </w:tc>
        <w:tc>
          <w:tcPr>
            <w:tcW w:w="1984" w:type="dxa"/>
          </w:tcPr>
          <w:p w:rsidR="00CE6219" w:rsidRPr="00054F74" w:rsidRDefault="00CE6219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1 232 000,00</w:t>
            </w:r>
          </w:p>
        </w:tc>
      </w:tr>
      <w:tr w:rsidR="00CE6219" w:rsidRPr="006C4ACE" w:rsidTr="00D64110">
        <w:trPr>
          <w:trHeight w:val="20"/>
        </w:trPr>
        <w:tc>
          <w:tcPr>
            <w:tcW w:w="709" w:type="dxa"/>
          </w:tcPr>
          <w:p w:rsidR="00CE6219" w:rsidRPr="00FD3D46" w:rsidRDefault="00CE6219" w:rsidP="00400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E6219" w:rsidRPr="00FD3D46" w:rsidRDefault="00CE6219" w:rsidP="00400A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CE6219" w:rsidRPr="00FD3D46" w:rsidRDefault="00CE6219" w:rsidP="00400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E6219" w:rsidRPr="00FD3D46" w:rsidRDefault="00CE6219" w:rsidP="00400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E6219" w:rsidRPr="00FD3D46" w:rsidRDefault="00CE6219" w:rsidP="00400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6219" w:rsidRPr="00FD3D46" w:rsidRDefault="00CE6219" w:rsidP="00400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6219" w:rsidRPr="0086046E" w:rsidRDefault="00CE6219" w:rsidP="00400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2 879 109,00</w:t>
            </w:r>
          </w:p>
        </w:tc>
      </w:tr>
    </w:tbl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86046E">
        <w:rPr>
          <w:rFonts w:ascii="Times New Roman" w:hAnsi="Times New Roman" w:cs="Times New Roman"/>
          <w:b/>
          <w:lang w:val="ru-RU"/>
        </w:rPr>
        <w:t>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E6219">
        <w:rPr>
          <w:rFonts w:ascii="Times New Roman" w:hAnsi="Times New Roman" w:cs="Times New Roman"/>
          <w:b/>
          <w:lang w:val="ru-RU"/>
        </w:rPr>
        <w:t>01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CE6219">
        <w:rPr>
          <w:rFonts w:ascii="Times New Roman" w:hAnsi="Times New Roman" w:cs="Times New Roman"/>
          <w:b/>
          <w:lang w:val="ru-RU"/>
        </w:rPr>
        <w:t>24.01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E6219">
        <w:rPr>
          <w:rFonts w:ascii="Times New Roman" w:hAnsi="Times New Roman" w:cs="Times New Roman"/>
          <w:b/>
          <w:lang w:val="ru-RU"/>
        </w:rPr>
        <w:t>31</w:t>
      </w:r>
      <w:r w:rsidR="00813AB6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7E1983" w:rsidRDefault="0086046E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87" w:type="dxa"/>
          </w:tcPr>
          <w:p w:rsidR="00156475" w:rsidRPr="00F9667A" w:rsidRDefault="00CE6219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843" w:type="dxa"/>
          </w:tcPr>
          <w:p w:rsidR="003D4C11" w:rsidRPr="00C31235" w:rsidRDefault="00CE6219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86046E">
              <w:rPr>
                <w:rFonts w:ascii="Times New Roman" w:hAnsi="Times New Roman" w:cs="Times New Roman"/>
                <w:lang w:val="ru-RU"/>
              </w:rPr>
              <w:t>.01.2024</w:t>
            </w:r>
          </w:p>
        </w:tc>
        <w:tc>
          <w:tcPr>
            <w:tcW w:w="1559" w:type="dxa"/>
          </w:tcPr>
          <w:p w:rsidR="00C87916" w:rsidRPr="00285D92" w:rsidRDefault="00CE6219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14-17</w:t>
            </w:r>
          </w:p>
        </w:tc>
      </w:tr>
      <w:tr w:rsidR="007E1983" w:rsidRPr="0086046E" w:rsidTr="00E15A4B">
        <w:tc>
          <w:tcPr>
            <w:tcW w:w="567" w:type="dxa"/>
          </w:tcPr>
          <w:p w:rsidR="007E1983" w:rsidRDefault="007E1983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7E1983" w:rsidRPr="006377C6" w:rsidRDefault="007E1983" w:rsidP="00A90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7E1983" w:rsidRPr="003C5656" w:rsidRDefault="007E1983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16796" w:rsidRPr="003C5656" w:rsidRDefault="00916796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A5754C" w:rsidRDefault="00A5754C" w:rsidP="00A5754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78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 xml:space="preserve"> июня 202</w:t>
      </w:r>
      <w:r>
        <w:rPr>
          <w:rFonts w:ascii="Times New Roman" w:hAnsi="Times New Roman" w:cs="Times New Roman"/>
          <w:u w:val="single"/>
          <w:lang w:val="ru-RU"/>
        </w:rPr>
        <w:t>3г. №110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A5754C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</w:t>
      </w:r>
      <w:r>
        <w:rPr>
          <w:rFonts w:ascii="Times New Roman" w:hAnsi="Times New Roman" w:cs="Times New Roman"/>
          <w:u w:val="single"/>
          <w:lang w:val="ru-RU"/>
        </w:rPr>
        <w:t>о страхования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, фармацевтических </w:t>
      </w:r>
      <w:r w:rsidRPr="00A5754C">
        <w:rPr>
          <w:rFonts w:ascii="Times New Roman" w:hAnsi="Times New Roman" w:cs="Times New Roman"/>
          <w:u w:val="single"/>
          <w:lang w:val="ru-RU"/>
        </w:rPr>
        <w:t>услуг</w:t>
      </w:r>
      <w:r w:rsidR="006F1449">
        <w:rPr>
          <w:rFonts w:ascii="Times New Roman" w:hAnsi="Times New Roman" w:cs="Times New Roman"/>
          <w:u w:val="single"/>
          <w:lang w:val="ru-RU"/>
        </w:rPr>
        <w:t>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F1449">
        <w:rPr>
          <w:rFonts w:ascii="Times New Roman" w:hAnsi="Times New Roman" w:cs="Times New Roman"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BA2814" w:rsidRDefault="00BA2814" w:rsidP="006C4ACE">
      <w:pPr>
        <w:rPr>
          <w:rFonts w:ascii="Times New Roman" w:hAnsi="Times New Roman" w:cs="Times New Roman"/>
          <w:lang w:val="ru-RU"/>
        </w:rPr>
      </w:pPr>
      <w:r w:rsidRPr="00BA2814">
        <w:rPr>
          <w:rFonts w:ascii="Times New Roman" w:hAnsi="Times New Roman" w:cs="Times New Roman"/>
          <w:lang w:val="ru-RU"/>
        </w:rPr>
        <w:t>1. 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52448A" w:rsidRPr="00B675DE" w:rsidRDefault="0052448A" w:rsidP="005244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8604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 ТОО «</w:t>
      </w:r>
      <w:proofErr w:type="spellStart"/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БионМедСервис</w:t>
      </w:r>
      <w:proofErr w:type="spellEnd"/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», г. Караганда, проспект Строителей, строение 6</w:t>
      </w:r>
      <w:bookmarkStart w:id="0" w:name="_GoBack"/>
      <w:bookmarkEnd w:id="0"/>
    </w:p>
    <w:p w:rsidR="0052448A" w:rsidRPr="00D81FD4" w:rsidRDefault="0052448A" w:rsidP="0052448A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88"/>
        <w:gridCol w:w="1134"/>
        <w:gridCol w:w="1134"/>
        <w:gridCol w:w="1417"/>
        <w:gridCol w:w="1701"/>
      </w:tblGrid>
      <w:tr w:rsidR="0052448A" w:rsidRPr="00EC3571" w:rsidTr="00050237">
        <w:tc>
          <w:tcPr>
            <w:tcW w:w="709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2835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88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134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52448A" w:rsidRPr="00EC3571" w:rsidRDefault="0052448A" w:rsidP="009520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851, Набор реагентов для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активированного парциального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-АПТВ) по ТУ 21.20.23-082-42349142-2020</w:t>
            </w:r>
          </w:p>
        </w:tc>
        <w:tc>
          <w:tcPr>
            <w:tcW w:w="7088" w:type="dxa"/>
          </w:tcPr>
          <w:p w:rsidR="00C166D6" w:rsidRPr="00054F74" w:rsidRDefault="00C166D6" w:rsidP="00B716D2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Набор реагентов и 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других</w:t>
            </w:r>
            <w:proofErr w:type="gram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активированного </w:t>
            </w:r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частичного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тромбопластинового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Activated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partial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thromboplastin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time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(APTT)) клинического образца посредством анализа образования сгустка.</w:t>
            </w:r>
            <w:r w:rsidRPr="00054F74">
              <w:rPr>
                <w:color w:val="000000" w:themeColor="text1"/>
                <w:sz w:val="22"/>
                <w:szCs w:val="22"/>
              </w:rPr>
              <w:t xml:space="preserve"> Состав: Реагент 1: АПТВ-реагент (жидкий реагент, содержащий фосфоли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 xml:space="preserve">пиды,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элла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>говую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кислоту, буфер и стабилизаторы)- не менее 8 флаконов по не менее 5 мл; Реагент 2: Кальция хлорид (0,025 М раствор)  - не менее 4 флаконов по не менее10 мл. Формат выпуска: жидкие реагенты, готовые к использованию после вскрытия, 800 определений.    Стабильность после вскрытия при температуре +2...+8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054F74">
              <w:rPr>
                <w:color w:val="000000" w:themeColor="text1"/>
                <w:sz w:val="22"/>
                <w:szCs w:val="22"/>
              </w:rPr>
              <w:t xml:space="preserve">  не менее 35 дней, при +18... +30 °С не менее 7 дней.</w:t>
            </w:r>
          </w:p>
          <w:p w:rsidR="00C166D6" w:rsidRPr="00054F74" w:rsidRDefault="00C166D6" w:rsidP="00B716D2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коагулометров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Solution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47 918,00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143 754,00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853, Набор реагентов для определения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-Тромбин) по ТУ 21.20.23-084-42349142-2020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тромбинового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thrombin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TT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Тромбин (жидкий реагент), не менее 10 мл - не менее 10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35 дней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60 727,00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121 454,00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850, Набор реагентов для определения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протромбинового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) по ТУ 21.20.23-083-42349142-2020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протромбинового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prothrombin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PT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образце, с или без стандартизации относительно международного стандартизованного отношения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international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normalized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ratio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INR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методом анализа образования сгустка.</w:t>
            </w:r>
          </w:p>
          <w:p w:rsidR="00C166D6" w:rsidRPr="00CE6219" w:rsidRDefault="00C166D6" w:rsidP="00B716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-кальциевый реагент должен быть аттестован по МИЧ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.</w:t>
            </w:r>
            <w:proofErr w:type="gramEnd"/>
          </w:p>
          <w:p w:rsidR="00C166D6" w:rsidRPr="00CE6219" w:rsidRDefault="00C166D6" w:rsidP="00B716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Состав набора: </w:t>
            </w: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ль</w:t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циевая смесь из кроличьего мозга, буфер, консерванты и стабилизаторы) суспензия - не менее 10 флаконов по не менее 10 мл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., </w:t>
            </w:r>
            <w:proofErr w:type="gram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1000 определений.</w:t>
            </w:r>
          </w:p>
          <w:p w:rsidR="00C166D6" w:rsidRPr="00CE6219" w:rsidRDefault="00C166D6" w:rsidP="00B716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</w:t>
            </w:r>
            <w:proofErr w:type="gramStart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С</w:t>
            </w:r>
            <w:proofErr w:type="gramEnd"/>
            <w:r w:rsidRPr="00CE621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не менее 32 дней, при +18... +30 °С не менее 10 дней.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78 228,00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234 684,00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852, Набор реагентов для определения концентрации фибриногена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-Фибриноген) по ТУ 21.20.23-085-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42349142-2020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 xml:space="preserve">Набор реагентов и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Состав: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Реагент 1: Тромбин (жидкий реагент),  не менее 10 мл - не менее 10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.,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1000 определений.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30 дней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Методика: модифицированный метод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164 188,00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492 564,00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860, Набор калибраторов для определения концентрации фибриногена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-Фибриноген-калибратор) по ТУ 21.20.23-086-42349142-2020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установления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≥5 мл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Не менее 5 флаконов по 1 мл с разной концентрацией фибриногена.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108 439,00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108 439,00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858, Набор калибровочных плазм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-калибратор) по ТУ 21.20.23-090-42349142-2020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установления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использования при качественном и/или количественном определении одного или множества факторов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Multiple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и/или их активированных компонентов в клиническом образце.</w:t>
            </w:r>
          </w:p>
          <w:p w:rsidR="00C166D6" w:rsidRPr="00CE6219" w:rsidRDefault="00C166D6" w:rsidP="00B716D2">
            <w:pPr>
              <w:ind w:firstLine="32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6 (см[3*];^мл)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Плазма аттестована для построения калибровочных кривых и получения калибровочных значений не менее чем по 5 параметрам при определении следующих показателей: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 АПТВ/АЧТВ;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набора: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калибратор (лиофильно высушенная калибровочная плазма), на 1 мл - не менее  6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40 665,00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40 665,00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859, Набор контрольных плазм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-контроль) по ТУ 21.20.23-091-42349142-2020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коагуляционных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факторов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factors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intermediates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и/или их активированных компонентов в клиническом образце.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выполняемых тестов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 60 Штука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Назначение: Для линейки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TS</w:t>
            </w:r>
            <w:r w:rsidRPr="00CE62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-контроль)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Контрольная плазма в нормальном и патологическом  диапазоне,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аттестована не менее чем по 7 параметрам: - АПТВ/АЧТВ;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-международное нормализованное отношение (МНО);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C166D6" w:rsidRPr="00CE6219" w:rsidRDefault="00C166D6" w:rsidP="00B716D2">
            <w:pPr>
              <w:spacing w:before="4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-фибриноген (модифицированным методом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);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контроль Н (лиофильно высушенная контрольная плазма с нормальным диапазоном значений), на 1 мл – не менее 3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контроль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(лиофильно высушенная контрольная плазма с патологическим диапазоном значений), на 1 мл – не менее 3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27 111,00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27 111,00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П004, Промывочный раствор по ТУ 21.20.23-001-34065548-2019, вариант исполнения: Промывочный раствор №1, Комплектация №4 (1,3% раствор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натрия), 50 мл - во флаконе.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Назначение: Для анализаторов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Объем реагента: Объем реагента: 300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500 (см[3*];^мл)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Состав: 1,3%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не менее 50 мл во флаконе. Промывочный раствор поставляется в готовой к использованию форме. Концентрация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должна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находится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диапазоне 0,9-2,2%, рН - 10-15. Хранение раствора должно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проводится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при температуре в диапазоне не уже +2....+35  С. Стабильность после вскрытия при температуре +2...+35С не менее 10 дней</w:t>
            </w: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194 219,00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388 438,00</w:t>
            </w:r>
          </w:p>
        </w:tc>
      </w:tr>
      <w:tr w:rsidR="00C166D6" w:rsidRPr="00E12239" w:rsidTr="00050237">
        <w:trPr>
          <w:trHeight w:val="118"/>
        </w:trPr>
        <w:tc>
          <w:tcPr>
            <w:tcW w:w="709" w:type="dxa"/>
          </w:tcPr>
          <w:p w:rsidR="00C166D6" w:rsidRPr="00054F74" w:rsidRDefault="00C166D6" w:rsidP="00B7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835" w:type="dxa"/>
          </w:tcPr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Кювета одноразовая для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60,190,400": К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(700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мкл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- </w:t>
            </w:r>
            <w:r w:rsidRPr="00CE621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1000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шт. в упаковке</w:t>
            </w:r>
          </w:p>
        </w:tc>
        <w:tc>
          <w:tcPr>
            <w:tcW w:w="7088" w:type="dxa"/>
          </w:tcPr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Каталожный номер: К</w:t>
            </w:r>
            <w:proofErr w:type="gramStart"/>
            <w:r w:rsidRPr="00CE6219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2</w:t>
            </w:r>
            <w:proofErr w:type="gramEnd"/>
            <w:r w:rsidRPr="00CE6219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.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Объем: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≤ 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700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мкл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.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Общая высота кюветы - 30,06 мм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посадочной части кюветы – 10,00 мм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Внешний диаметр дна кюветы - 7,70 мм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измерительной части кюветы - 7,75 мм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Радиус вытеснителя - 1,6 мм</w:t>
            </w:r>
          </w:p>
          <w:p w:rsidR="00C166D6" w:rsidRPr="00CE6219" w:rsidRDefault="00C166D6" w:rsidP="00B716D2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Наличие товарного знака на кювете.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Совместимость с  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коагулометром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190, </w:t>
            </w:r>
            <w:proofErr w:type="gramStart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имеющимся</w:t>
            </w:r>
            <w:proofErr w:type="gramEnd"/>
            <w:r w:rsidRPr="00CE6219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в наличии у Заказчика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Совместимость должна быть подтверждена соответствующими документами (регистрационное удостоверение, письмо производителя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коагулометра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либо его авторизованного представителя), так как </w:t>
            </w:r>
            <w:proofErr w:type="spellStart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</w:t>
            </w:r>
            <w:proofErr w:type="spellEnd"/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CE621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190 находится на гарантийном обслуживании.</w:t>
            </w:r>
          </w:p>
          <w:p w:rsidR="00C166D6" w:rsidRPr="00CE6219" w:rsidRDefault="00C166D6" w:rsidP="00B716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C166D6" w:rsidRPr="00054F74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C166D6" w:rsidRPr="0086046E" w:rsidRDefault="00C166D6" w:rsidP="0086046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123 200,00</w:t>
            </w:r>
          </w:p>
        </w:tc>
        <w:tc>
          <w:tcPr>
            <w:tcW w:w="1701" w:type="dxa"/>
          </w:tcPr>
          <w:p w:rsidR="00C166D6" w:rsidRPr="0086046E" w:rsidRDefault="00C166D6" w:rsidP="00B71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1 232 000,00</w:t>
            </w:r>
          </w:p>
        </w:tc>
      </w:tr>
      <w:tr w:rsidR="00C166D6" w:rsidRPr="00E12239" w:rsidTr="00050237">
        <w:trPr>
          <w:trHeight w:val="20"/>
        </w:trPr>
        <w:tc>
          <w:tcPr>
            <w:tcW w:w="709" w:type="dxa"/>
          </w:tcPr>
          <w:p w:rsidR="00C166D6" w:rsidRPr="00D81FD4" w:rsidRDefault="00C166D6" w:rsidP="009520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</w:tcPr>
          <w:p w:rsidR="00C166D6" w:rsidRPr="00D81FD4" w:rsidRDefault="00C166D6" w:rsidP="0095207D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81FD4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7088" w:type="dxa"/>
          </w:tcPr>
          <w:p w:rsidR="00C166D6" w:rsidRPr="00D81FD4" w:rsidRDefault="00C166D6" w:rsidP="0095207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C166D6" w:rsidRPr="00D81FD4" w:rsidRDefault="00C166D6" w:rsidP="009520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noWrap/>
          </w:tcPr>
          <w:p w:rsidR="00C166D6" w:rsidRPr="00D81FD4" w:rsidRDefault="00C166D6" w:rsidP="009520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C166D6" w:rsidRPr="00D81FD4" w:rsidRDefault="00C166D6" w:rsidP="009520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C166D6" w:rsidRPr="00D81FD4" w:rsidRDefault="00C166D6" w:rsidP="0095207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2 789 109,00</w:t>
            </w:r>
          </w:p>
        </w:tc>
      </w:tr>
    </w:tbl>
    <w:p w:rsidR="00050237" w:rsidRDefault="00050237" w:rsidP="006C4ACE">
      <w:pPr>
        <w:rPr>
          <w:rFonts w:ascii="Times New Roman" w:hAnsi="Times New Roman" w:cs="Times New Roman"/>
          <w:lang w:val="ru-RU"/>
        </w:rPr>
      </w:pPr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80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Главы 3, Раздела 2 Правил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8B7715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DC2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814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926C-041B-4FE3-A792-61FE1E8A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448</cp:revision>
  <cp:lastPrinted>2019-06-04T06:15:00Z</cp:lastPrinted>
  <dcterms:created xsi:type="dcterms:W3CDTF">2019-12-19T03:57:00Z</dcterms:created>
  <dcterms:modified xsi:type="dcterms:W3CDTF">2024-02-01T05:12:00Z</dcterms:modified>
</cp:coreProperties>
</file>