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F303D">
        <w:rPr>
          <w:rFonts w:ascii="Times New Roman" w:hAnsi="Times New Roman" w:cs="Times New Roman"/>
          <w:b/>
          <w:sz w:val="28"/>
          <w:szCs w:val="28"/>
        </w:rPr>
        <w:t>2</w:t>
      </w:r>
      <w:r w:rsidR="00E4462D">
        <w:rPr>
          <w:rFonts w:ascii="Times New Roman" w:hAnsi="Times New Roman" w:cs="Times New Roman"/>
          <w:b/>
          <w:sz w:val="28"/>
          <w:szCs w:val="28"/>
        </w:rPr>
        <w:t>7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7DE5">
        <w:rPr>
          <w:rFonts w:ascii="Times New Roman" w:hAnsi="Times New Roman" w:cs="Times New Roman"/>
          <w:b/>
          <w:sz w:val="28"/>
          <w:szCs w:val="28"/>
        </w:rPr>
        <w:t>1</w:t>
      </w:r>
      <w:r w:rsidR="00E4462D">
        <w:rPr>
          <w:rFonts w:ascii="Times New Roman" w:hAnsi="Times New Roman" w:cs="Times New Roman"/>
          <w:b/>
          <w:sz w:val="28"/>
          <w:szCs w:val="28"/>
        </w:rPr>
        <w:t>9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0631A">
        <w:rPr>
          <w:rFonts w:ascii="Times New Roman" w:hAnsi="Times New Roman" w:cs="Times New Roman"/>
          <w:b/>
          <w:sz w:val="28"/>
          <w:szCs w:val="28"/>
        </w:rPr>
        <w:t>1</w:t>
      </w:r>
      <w:r w:rsidR="00E5153D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272"/>
        <w:gridCol w:w="1421"/>
        <w:gridCol w:w="1134"/>
        <w:gridCol w:w="1843"/>
      </w:tblGrid>
      <w:tr w:rsidR="0014184B" w:rsidRPr="00F53C73" w:rsidTr="00F84837">
        <w:trPr>
          <w:trHeight w:val="751"/>
        </w:trPr>
        <w:tc>
          <w:tcPr>
            <w:tcW w:w="567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</w:t>
            </w:r>
          </w:p>
        </w:tc>
        <w:tc>
          <w:tcPr>
            <w:tcW w:w="1272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421" w:type="dxa"/>
            <w:hideMark/>
          </w:tcPr>
          <w:p w:rsidR="0014184B" w:rsidRPr="00F67CFD" w:rsidRDefault="00162D2A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14184B"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14184B" w:rsidRPr="00F67CFD" w:rsidRDefault="00162D2A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="0014184B"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14184B" w:rsidRPr="00F67CFD" w:rsidRDefault="0014184B" w:rsidP="00F84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4184B" w:rsidRPr="00F53C73" w:rsidTr="00162D2A">
        <w:trPr>
          <w:trHeight w:val="600"/>
        </w:trPr>
        <w:tc>
          <w:tcPr>
            <w:tcW w:w="567" w:type="dxa"/>
          </w:tcPr>
          <w:p w:rsidR="0014184B" w:rsidRPr="00162D2A" w:rsidRDefault="00E4462D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</w:tcPr>
          <w:p w:rsidR="00837DE5" w:rsidRPr="00162D2A" w:rsidRDefault="00E4462D" w:rsidP="00162D2A">
            <w:pPr>
              <w:rPr>
                <w:rFonts w:ascii="Times New Roman" w:hAnsi="Times New Roman" w:cs="Times New Roman"/>
              </w:rPr>
            </w:pPr>
            <w:r w:rsidRPr="00162D2A">
              <w:rPr>
                <w:rFonts w:ascii="Times New Roman" w:hAnsi="Times New Roman" w:cs="Times New Roman"/>
              </w:rPr>
              <w:t>Марля медицинская хлопчатобумажная отбеленная арт. 6498 по ГОСТ 9412-93</w:t>
            </w:r>
            <w:r w:rsidR="008873DC">
              <w:rPr>
                <w:rFonts w:ascii="Times New Roman" w:hAnsi="Times New Roman" w:cs="Times New Roman"/>
              </w:rPr>
              <w:t xml:space="preserve"> в рулонах</w:t>
            </w:r>
          </w:p>
        </w:tc>
        <w:tc>
          <w:tcPr>
            <w:tcW w:w="1272" w:type="dxa"/>
          </w:tcPr>
          <w:p w:rsidR="0014184B" w:rsidRPr="00162D2A" w:rsidRDefault="00E4462D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421" w:type="dxa"/>
            <w:noWrap/>
          </w:tcPr>
          <w:p w:rsidR="00B81CF6" w:rsidRPr="00162D2A" w:rsidRDefault="00162D2A" w:rsidP="00162D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2D2A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1134" w:type="dxa"/>
            <w:noWrap/>
          </w:tcPr>
          <w:p w:rsidR="0014184B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109,00</w:t>
            </w:r>
          </w:p>
        </w:tc>
        <w:tc>
          <w:tcPr>
            <w:tcW w:w="1843" w:type="dxa"/>
            <w:noWrap/>
          </w:tcPr>
          <w:p w:rsidR="0014184B" w:rsidRPr="00162D2A" w:rsidRDefault="00E4462D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218 000,00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</w:rPr>
            </w:pPr>
            <w:r w:rsidRPr="00162D2A">
              <w:rPr>
                <w:rFonts w:ascii="Times New Roman" w:hAnsi="Times New Roman" w:cs="Times New Roman"/>
              </w:rPr>
              <w:t xml:space="preserve">Материал стоматологический </w:t>
            </w:r>
            <w:proofErr w:type="spellStart"/>
            <w:r w:rsidRPr="00162D2A">
              <w:rPr>
                <w:rFonts w:ascii="Times New Roman" w:hAnsi="Times New Roman" w:cs="Times New Roman"/>
              </w:rPr>
              <w:t>Prime-Dent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Chemical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Cure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Composite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реставрационный композит химического отверждения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</w:tcPr>
          <w:p w:rsidR="00162D2A" w:rsidRPr="00162D2A" w:rsidRDefault="00A77480" w:rsidP="00A77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8 500</w:t>
            </w:r>
            <w:r w:rsidR="00162D2A" w:rsidRPr="00162D2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162D2A" w:rsidRPr="00162D2A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К-файл 15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К-файл 20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К-файл 25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Н-файл 15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Н-файл 20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Н-файл 25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</w:rPr>
            </w:pPr>
            <w:r w:rsidRPr="00162D2A">
              <w:rPr>
                <w:rFonts w:ascii="Times New Roman" w:hAnsi="Times New Roman" w:cs="Times New Roman"/>
              </w:rPr>
              <w:t xml:space="preserve">Штифты стоматологические пломбировочные </w:t>
            </w:r>
            <w:proofErr w:type="spellStart"/>
            <w:r w:rsidRPr="00162D2A">
              <w:rPr>
                <w:rFonts w:ascii="Times New Roman" w:hAnsi="Times New Roman" w:cs="Times New Roman"/>
              </w:rPr>
              <w:t>Sure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Endo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: гуттаперчевые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Gutta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Percha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points</w:t>
            </w:r>
            <w:proofErr w:type="spellEnd"/>
            <w:r w:rsidRPr="00162D2A">
              <w:rPr>
                <w:rFonts w:ascii="Times New Roman" w:hAnsi="Times New Roman" w:cs="Times New Roman"/>
              </w:rPr>
              <w:t>, конусностью</w:t>
            </w:r>
            <w:r w:rsidR="00095D78">
              <w:rPr>
                <w:rFonts w:ascii="Times New Roman" w:hAnsi="Times New Roman" w:cs="Times New Roman"/>
              </w:rPr>
              <w:t xml:space="preserve"> 2%, 4%, 6%, размерами 15,20,25</w:t>
            </w:r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2D2A">
              <w:rPr>
                <w:rFonts w:ascii="Times New Roman" w:hAnsi="Times New Roman" w:cs="Times New Roman"/>
              </w:rPr>
              <w:t>асс</w:t>
            </w:r>
            <w:proofErr w:type="gramEnd"/>
            <w:r w:rsidRPr="00162D2A">
              <w:rPr>
                <w:rFonts w:ascii="Times New Roman" w:hAnsi="Times New Roman" w:cs="Times New Roman"/>
              </w:rPr>
              <w:t>. 15,20,25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21" w:type="dxa"/>
            <w:noWrap/>
          </w:tcPr>
          <w:p w:rsidR="00162D2A" w:rsidRPr="00162D2A" w:rsidRDefault="009C4A4E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            (</w:t>
            </w:r>
            <w:r w:rsidR="00162D2A">
              <w:rPr>
                <w:rFonts w:ascii="Times New Roman" w:hAnsi="Times New Roman" w:cs="Times New Roman"/>
                <w:color w:val="000000"/>
              </w:rPr>
              <w:t>по 3</w:t>
            </w:r>
            <w:r w:rsidR="00162D2A" w:rsidRPr="00162D2A">
              <w:rPr>
                <w:rFonts w:ascii="Times New Roman" w:hAnsi="Times New Roman" w:cs="Times New Roman"/>
                <w:color w:val="000000"/>
              </w:rPr>
              <w:t>0</w:t>
            </w:r>
            <w:r w:rsidR="00162D2A">
              <w:rPr>
                <w:rFonts w:ascii="Times New Roman" w:hAnsi="Times New Roman" w:cs="Times New Roman"/>
                <w:color w:val="000000"/>
              </w:rPr>
              <w:t xml:space="preserve"> каждого </w:t>
            </w:r>
            <w:bookmarkStart w:id="0" w:name="_GoBack"/>
            <w:bookmarkEnd w:id="0"/>
            <w:r w:rsidR="00162D2A">
              <w:rPr>
                <w:rFonts w:ascii="Times New Roman" w:hAnsi="Times New Roman" w:cs="Times New Roman"/>
                <w:color w:val="00000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noWrap/>
          </w:tcPr>
          <w:p w:rsidR="00162D2A" w:rsidRPr="00162D2A" w:rsidRDefault="00162D2A" w:rsidP="00A77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</w:t>
            </w:r>
            <w:r w:rsidR="00A77480">
              <w:rPr>
                <w:rFonts w:ascii="Times New Roman" w:hAnsi="Times New Roman" w:cs="Times New Roman"/>
                <w:color w:val="000000"/>
              </w:rPr>
              <w:t> 500,</w:t>
            </w:r>
            <w:r w:rsidRPr="00162D2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Боры шаровидные на короткой ножке (средние)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Боры шаровидные на короткой ножке (маленькие)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162D2A" w:rsidRPr="00F53C73" w:rsidTr="00162D2A">
        <w:trPr>
          <w:trHeight w:val="600"/>
        </w:trPr>
        <w:tc>
          <w:tcPr>
            <w:tcW w:w="567" w:type="dxa"/>
          </w:tcPr>
          <w:p w:rsidR="00162D2A" w:rsidRPr="00162D2A" w:rsidRDefault="00162D2A" w:rsidP="00162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2" w:type="dxa"/>
          </w:tcPr>
          <w:p w:rsidR="00162D2A" w:rsidRPr="00162D2A" w:rsidRDefault="00162D2A" w:rsidP="00162D2A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Боры шаровидные на короткой ножке (большие)</w:t>
            </w:r>
          </w:p>
        </w:tc>
        <w:tc>
          <w:tcPr>
            <w:tcW w:w="1272" w:type="dxa"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62D2A" w:rsidRPr="00162D2A" w:rsidRDefault="00162D2A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3" w:type="dxa"/>
            <w:noWrap/>
          </w:tcPr>
          <w:p w:rsidR="00162D2A" w:rsidRPr="00162D2A" w:rsidRDefault="00A77480" w:rsidP="00162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162D2A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162D2A" w:rsidRPr="00F53C73" w:rsidTr="00F84837">
        <w:trPr>
          <w:trHeight w:val="600"/>
        </w:trPr>
        <w:tc>
          <w:tcPr>
            <w:tcW w:w="567" w:type="dxa"/>
            <w:noWrap/>
          </w:tcPr>
          <w:p w:rsidR="00162D2A" w:rsidRPr="00837DE5" w:rsidRDefault="00162D2A" w:rsidP="00E515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162D2A" w:rsidRPr="00837DE5" w:rsidRDefault="00162D2A" w:rsidP="00E5153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noWrap/>
          </w:tcPr>
          <w:p w:rsidR="00162D2A" w:rsidRPr="00837DE5" w:rsidRDefault="00162D2A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1" w:type="dxa"/>
            <w:noWrap/>
          </w:tcPr>
          <w:p w:rsidR="00162D2A" w:rsidRPr="00837DE5" w:rsidRDefault="00162D2A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162D2A" w:rsidRPr="00837DE5" w:rsidRDefault="00162D2A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162D2A" w:rsidRPr="00837DE5" w:rsidRDefault="00A77480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1 149 000,00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4030F0">
        <w:rPr>
          <w:rFonts w:ascii="Times New Roman" w:hAnsi="Times New Roman" w:cs="Times New Roman"/>
        </w:rPr>
        <w:t>26</w:t>
      </w:r>
      <w:r w:rsidRPr="00A23089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62D2A">
        <w:rPr>
          <w:rFonts w:ascii="Times New Roman" w:hAnsi="Times New Roman" w:cs="Times New Roman"/>
        </w:rPr>
        <w:t>в течение 10-15 календарных дней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4030F0">
        <w:rPr>
          <w:rFonts w:ascii="Times New Roman" w:hAnsi="Times New Roman" w:cs="Times New Roman"/>
        </w:rPr>
        <w:t xml:space="preserve"> 292, 26</w:t>
      </w:r>
      <w:r w:rsidR="003550A7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CC4358">
        <w:rPr>
          <w:rFonts w:ascii="Times New Roman" w:hAnsi="Times New Roman" w:cs="Times New Roman"/>
          <w:b/>
          <w:u w:val="single"/>
        </w:rPr>
        <w:lastRenderedPageBreak/>
        <w:t>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E0CC4"/>
    <w:rsid w:val="000F5DE4"/>
    <w:rsid w:val="00104A4E"/>
    <w:rsid w:val="00112C5B"/>
    <w:rsid w:val="00117BC0"/>
    <w:rsid w:val="00120AFF"/>
    <w:rsid w:val="00123208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A245D"/>
    <w:rsid w:val="001A4650"/>
    <w:rsid w:val="001B3EBA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57B6"/>
    <w:rsid w:val="00247492"/>
    <w:rsid w:val="00261BA4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BA2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7756D"/>
    <w:rsid w:val="006836FA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37DE5"/>
    <w:rsid w:val="008457EB"/>
    <w:rsid w:val="00851423"/>
    <w:rsid w:val="008522A3"/>
    <w:rsid w:val="00875307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A02BDA"/>
    <w:rsid w:val="00A07839"/>
    <w:rsid w:val="00A210DA"/>
    <w:rsid w:val="00A23089"/>
    <w:rsid w:val="00A40F86"/>
    <w:rsid w:val="00A74CAA"/>
    <w:rsid w:val="00A77480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4CF9"/>
    <w:rsid w:val="00BB776F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063C"/>
    <w:rsid w:val="00CD2F55"/>
    <w:rsid w:val="00CE32FA"/>
    <w:rsid w:val="00CF0D3F"/>
    <w:rsid w:val="00D00DDF"/>
    <w:rsid w:val="00D0631A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8867-ACE5-4D18-ADCF-13627E0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209</cp:revision>
  <dcterms:created xsi:type="dcterms:W3CDTF">2019-04-03T11:46:00Z</dcterms:created>
  <dcterms:modified xsi:type="dcterms:W3CDTF">2021-11-22T10:46:00Z</dcterms:modified>
</cp:coreProperties>
</file>